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4"/>
        <w:ind w:left="117" w:right="0" w:firstLine="0"/>
        <w:jc w:val="lef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color w:val="231F20"/>
          <w:sz w:val="28"/>
        </w:rPr>
        <w:t>GF—2000—0105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8"/>
        <w:rPr>
          <w:rFonts w:ascii="Times New Roman"/>
          <w:b/>
          <w:sz w:val="27"/>
        </w:rPr>
      </w:pPr>
    </w:p>
    <w:p>
      <w:pPr>
        <w:spacing w:line="577" w:lineRule="exact" w:before="0"/>
        <w:ind w:left="3435" w:right="3435" w:firstLine="0"/>
        <w:jc w:val="center"/>
        <w:rPr>
          <w:rFonts w:ascii="方正小标宋_GBK" w:eastAsia="方正小标宋_GBK" w:hint="eastAsia"/>
          <w:sz w:val="40"/>
        </w:rPr>
      </w:pPr>
      <w:r>
        <w:rPr>
          <w:rFonts w:ascii="方正小标宋_GBK" w:eastAsia="方正小标宋_GBK" w:hint="eastAsia"/>
          <w:color w:val="231F20"/>
          <w:sz w:val="40"/>
        </w:rPr>
        <w:t>家具买卖合同</w:t>
      </w:r>
    </w:p>
    <w:p>
      <w:pPr>
        <w:spacing w:before="152"/>
        <w:ind w:left="3435" w:right="3435" w:firstLine="0"/>
        <w:jc w:val="center"/>
        <w:rPr>
          <w:rFonts w:ascii="方正楷体_GBK" w:eastAsia="方正楷体_GBK" w:hint="eastAsia"/>
          <w:sz w:val="28"/>
        </w:rPr>
      </w:pPr>
      <w:r>
        <w:rPr>
          <w:rFonts w:ascii="方正楷体_GBK" w:eastAsia="方正楷体_GBK" w:hint="eastAsia"/>
          <w:color w:val="231F20"/>
          <w:sz w:val="28"/>
        </w:rPr>
        <w:t>（示范文本）</w:t>
      </w:r>
    </w:p>
    <w:p>
      <w:pPr>
        <w:pStyle w:val="BodyText"/>
        <w:spacing w:before="11"/>
        <w:rPr>
          <w:rFonts w:ascii="方正楷体_GBK"/>
          <w:sz w:val="30"/>
        </w:rPr>
      </w:pPr>
    </w:p>
    <w:p>
      <w:pPr>
        <w:pStyle w:val="BodyText"/>
        <w:tabs>
          <w:tab w:pos="9102" w:val="left" w:leader="none"/>
        </w:tabs>
        <w:ind w:left="5637"/>
      </w:pPr>
      <w:r>
        <w:rPr>
          <w:color w:val="231F20"/>
        </w:rPr>
        <w:t>合同编号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tabs>
          <w:tab w:pos="2922" w:val="left" w:leader="none"/>
          <w:tab w:pos="5637" w:val="left" w:leader="none"/>
          <w:tab w:pos="9102" w:val="left" w:leader="none"/>
        </w:tabs>
        <w:spacing w:before="89"/>
        <w:ind w:left="557"/>
        <w:jc w:val="both"/>
      </w:pPr>
      <w:r>
        <w:rPr>
          <w:color w:val="231F20"/>
        </w:rPr>
        <w:t>出卖人</w:t>
      </w:r>
      <w:r>
        <w:rPr>
          <w:color w:val="231F20"/>
          <w:u w:val="single" w:color="231F20"/>
        </w:rPr>
        <w:t>：</w:t>
        <w:tab/>
      </w:r>
      <w:r>
        <w:rPr>
          <w:color w:val="231F20"/>
        </w:rPr>
        <w:tab/>
        <w:t>签订地点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tabs>
          <w:tab w:pos="2922" w:val="left" w:leader="none"/>
          <w:tab w:pos="5637" w:val="left" w:leader="none"/>
          <w:tab w:pos="7562" w:val="left" w:leader="none"/>
        </w:tabs>
        <w:spacing w:before="89"/>
        <w:ind w:left="557"/>
        <w:jc w:val="both"/>
      </w:pPr>
      <w:r>
        <w:rPr>
          <w:color w:val="231F20"/>
        </w:rPr>
        <w:t>买受人</w:t>
      </w:r>
      <w:r>
        <w:rPr>
          <w:color w:val="231F20"/>
          <w:u w:val="single" w:color="231F20"/>
        </w:rPr>
        <w:t>：</w:t>
        <w:tab/>
      </w:r>
      <w:r>
        <w:rPr>
          <w:color w:val="231F20"/>
        </w:rPr>
        <w:tab/>
        <w:t>签订时间</w:t>
      </w:r>
      <w:r>
        <w:rPr>
          <w:color w:val="231F20"/>
          <w:u w:val="single" w:color="231F20"/>
        </w:rPr>
        <w:t>：</w:t>
        <w:tab/>
      </w:r>
      <w:r>
        <w:rPr>
          <w:color w:val="231F20"/>
        </w:rPr>
        <w:t>年</w:t>
      </w:r>
      <w:r>
        <w:rPr>
          <w:color w:val="231F20"/>
          <w:u w:val="single" w:color="231F20"/>
        </w:rPr>
        <w:t>        </w:t>
      </w:r>
      <w:r>
        <w:rPr>
          <w:color w:val="231F20"/>
        </w:rPr>
        <w:t>月</w:t>
      </w:r>
      <w:r>
        <w:rPr>
          <w:color w:val="231F20"/>
          <w:u w:val="single" w:color="231F20"/>
        </w:rPr>
        <w:t>       </w:t>
      </w:r>
      <w:r>
        <w:rPr>
          <w:color w:val="231F20"/>
          <w:spacing w:val="12"/>
          <w:u w:val="single" w:color="231F20"/>
        </w:rPr>
        <w:t> </w:t>
      </w:r>
      <w:r>
        <w:rPr>
          <w:color w:val="231F20"/>
        </w:rPr>
        <w:t>日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557"/>
        <w:jc w:val="both"/>
      </w:pPr>
      <w:r>
        <w:rPr>
          <w:rFonts w:ascii="方正黑体_GBK" w:eastAsia="方正黑体_GBK" w:hint="eastAsia"/>
          <w:color w:val="231F20"/>
        </w:rPr>
        <w:t>第一条   </w:t>
      </w:r>
      <w:r>
        <w:rPr>
          <w:color w:val="231F20"/>
        </w:rPr>
        <w:t>家具名称、数量、价款</w:t>
      </w:r>
    </w:p>
    <w:p>
      <w:pPr>
        <w:pStyle w:val="BodyText"/>
        <w:spacing w:before="14"/>
        <w:rPr>
          <w:sz w:val="12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8"/>
        <w:gridCol w:w="1268"/>
        <w:gridCol w:w="1268"/>
        <w:gridCol w:w="615"/>
        <w:gridCol w:w="615"/>
        <w:gridCol w:w="1356"/>
        <w:gridCol w:w="891"/>
        <w:gridCol w:w="891"/>
        <w:gridCol w:w="891"/>
      </w:tblGrid>
      <w:tr>
        <w:trPr>
          <w:trHeight w:val="360" w:hRule="atLeast"/>
        </w:trPr>
        <w:tc>
          <w:tcPr>
            <w:tcW w:w="1268" w:type="dxa"/>
          </w:tcPr>
          <w:p>
            <w:pPr>
              <w:pStyle w:val="TableParagraph"/>
              <w:spacing w:before="26"/>
              <w:ind w:left="273"/>
              <w:rPr>
                <w:sz w:val="18"/>
              </w:rPr>
            </w:pPr>
            <w:r>
              <w:rPr>
                <w:color w:val="231F20"/>
                <w:sz w:val="18"/>
              </w:rPr>
              <w:t>家具名称</w:t>
            </w:r>
          </w:p>
        </w:tc>
        <w:tc>
          <w:tcPr>
            <w:tcW w:w="1268" w:type="dxa"/>
          </w:tcPr>
          <w:p>
            <w:pPr>
              <w:pStyle w:val="TableParagraph"/>
              <w:spacing w:before="26"/>
              <w:ind w:left="183"/>
              <w:rPr>
                <w:sz w:val="18"/>
              </w:rPr>
            </w:pPr>
            <w:r>
              <w:rPr>
                <w:color w:val="231F20"/>
                <w:sz w:val="18"/>
              </w:rPr>
              <w:t>商标或品牌</w:t>
            </w:r>
          </w:p>
        </w:tc>
        <w:tc>
          <w:tcPr>
            <w:tcW w:w="1268" w:type="dxa"/>
          </w:tcPr>
          <w:p>
            <w:pPr>
              <w:pStyle w:val="TableParagraph"/>
              <w:spacing w:before="26"/>
              <w:ind w:left="273"/>
              <w:rPr>
                <w:sz w:val="18"/>
              </w:rPr>
            </w:pPr>
            <w:r>
              <w:rPr>
                <w:color w:val="231F20"/>
                <w:sz w:val="18"/>
              </w:rPr>
              <w:t>规格型号</w:t>
            </w:r>
          </w:p>
        </w:tc>
        <w:tc>
          <w:tcPr>
            <w:tcW w:w="615" w:type="dxa"/>
          </w:tcPr>
          <w:p>
            <w:pPr>
              <w:pStyle w:val="TableParagraph"/>
              <w:spacing w:before="26"/>
              <w:ind w:left="127"/>
              <w:rPr>
                <w:sz w:val="18"/>
              </w:rPr>
            </w:pPr>
            <w:r>
              <w:rPr>
                <w:color w:val="231F20"/>
                <w:sz w:val="18"/>
              </w:rPr>
              <w:t>材质</w:t>
            </w:r>
          </w:p>
        </w:tc>
        <w:tc>
          <w:tcPr>
            <w:tcW w:w="615" w:type="dxa"/>
          </w:tcPr>
          <w:p>
            <w:pPr>
              <w:pStyle w:val="TableParagraph"/>
              <w:spacing w:before="26"/>
              <w:ind w:left="127"/>
              <w:rPr>
                <w:sz w:val="18"/>
              </w:rPr>
            </w:pPr>
            <w:r>
              <w:rPr>
                <w:color w:val="231F20"/>
                <w:sz w:val="18"/>
              </w:rPr>
              <w:t>颜色</w:t>
            </w:r>
          </w:p>
        </w:tc>
        <w:tc>
          <w:tcPr>
            <w:tcW w:w="1356" w:type="dxa"/>
          </w:tcPr>
          <w:p>
            <w:pPr>
              <w:pStyle w:val="TableParagraph"/>
              <w:spacing w:before="26"/>
              <w:ind w:left="317"/>
              <w:rPr>
                <w:sz w:val="18"/>
              </w:rPr>
            </w:pPr>
            <w:r>
              <w:rPr>
                <w:color w:val="231F20"/>
                <w:sz w:val="18"/>
              </w:rPr>
              <w:t>生产厂家</w:t>
            </w:r>
          </w:p>
        </w:tc>
        <w:tc>
          <w:tcPr>
            <w:tcW w:w="891" w:type="dxa"/>
          </w:tcPr>
          <w:p>
            <w:pPr>
              <w:pStyle w:val="TableParagraph"/>
              <w:spacing w:before="26"/>
              <w:ind w:left="264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891" w:type="dxa"/>
          </w:tcPr>
          <w:p>
            <w:pPr>
              <w:pStyle w:val="TableParagraph"/>
              <w:spacing w:before="26"/>
              <w:ind w:left="264"/>
              <w:rPr>
                <w:sz w:val="18"/>
              </w:rPr>
            </w:pPr>
            <w:r>
              <w:rPr>
                <w:color w:val="231F20"/>
                <w:sz w:val="18"/>
              </w:rPr>
              <w:t>单价</w:t>
            </w:r>
          </w:p>
        </w:tc>
        <w:tc>
          <w:tcPr>
            <w:tcW w:w="891" w:type="dxa"/>
          </w:tcPr>
          <w:p>
            <w:pPr>
              <w:pStyle w:val="TableParagraph"/>
              <w:spacing w:before="26"/>
              <w:ind w:left="264"/>
              <w:rPr>
                <w:sz w:val="18"/>
              </w:rPr>
            </w:pPr>
            <w:r>
              <w:rPr>
                <w:color w:val="231F20"/>
                <w:sz w:val="18"/>
              </w:rPr>
              <w:t>金额</w:t>
            </w:r>
          </w:p>
        </w:tc>
      </w:tr>
      <w:tr>
        <w:trPr>
          <w:trHeight w:val="360" w:hRule="atLeast"/>
        </w:trPr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0" w:hRule="atLeast"/>
        </w:trPr>
        <w:tc>
          <w:tcPr>
            <w:tcW w:w="9063" w:type="dxa"/>
            <w:gridSpan w:val="9"/>
          </w:tcPr>
          <w:p>
            <w:pPr>
              <w:pStyle w:val="TableParagraph"/>
              <w:spacing w:before="26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合计人民币金额（大写）：</w:t>
            </w:r>
          </w:p>
        </w:tc>
      </w:tr>
    </w:tbl>
    <w:p>
      <w:pPr>
        <w:spacing w:before="116"/>
        <w:ind w:left="0" w:right="375" w:firstLine="0"/>
        <w:jc w:val="right"/>
        <w:rPr>
          <w:rFonts w:ascii="方正楷体_GBK" w:eastAsia="方正楷体_GBK" w:hint="eastAsia"/>
          <w:sz w:val="16"/>
        </w:rPr>
      </w:pPr>
      <w:r>
        <w:rPr>
          <w:rFonts w:ascii="方正楷体_GBK" w:eastAsia="方正楷体_GBK" w:hint="eastAsia"/>
          <w:color w:val="231F20"/>
          <w:sz w:val="16"/>
        </w:rPr>
        <w:t>（注：空格如不够用，可以另接）</w:t>
      </w:r>
    </w:p>
    <w:p>
      <w:pPr>
        <w:pStyle w:val="BodyText"/>
        <w:rPr>
          <w:rFonts w:ascii="方正楷体_GBK"/>
          <w:sz w:val="16"/>
        </w:rPr>
      </w:pPr>
    </w:p>
    <w:p>
      <w:pPr>
        <w:pStyle w:val="BodyText"/>
        <w:spacing w:before="8"/>
        <w:rPr>
          <w:rFonts w:ascii="方正楷体_GBK"/>
          <w:sz w:val="13"/>
        </w:rPr>
      </w:pPr>
    </w:p>
    <w:p>
      <w:pPr>
        <w:pStyle w:val="BodyText"/>
        <w:tabs>
          <w:tab w:pos="9188" w:val="left" w:leader="none"/>
        </w:tabs>
        <w:ind w:left="557"/>
        <w:jc w:val="both"/>
      </w:pPr>
      <w:r>
        <w:rPr>
          <w:rFonts w:ascii="方正黑体_GBK" w:eastAsia="方正黑体_GBK" w:hint="eastAsia"/>
          <w:color w:val="231F20"/>
        </w:rPr>
        <w:t>第二条  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质量标准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spacing w:before="11"/>
        <w:rPr>
          <w:sz w:val="24"/>
        </w:rPr>
      </w:pPr>
      <w:r>
        <w:rPr/>
        <w:pict>
          <v:line style="position:absolute;mso-position-horizontal-relative:page;mso-position-vertical-relative:paragraph;z-index:0;mso-wrap-distance-left:0;mso-wrap-distance-right:0" from="70.866096pt,20.696083pt" to="524.409096pt,20.696083pt" stroked="true" strokeweight=".283pt" strokecolor="#231f20">
            <v:stroke dashstyle="solid"/>
            <w10:wrap type="topAndBottom"/>
          </v:line>
        </w:pict>
      </w:r>
    </w:p>
    <w:p>
      <w:pPr>
        <w:pStyle w:val="BodyText"/>
        <w:tabs>
          <w:tab w:pos="1442" w:val="left" w:leader="none"/>
          <w:tab w:pos="3431" w:val="left" w:leader="none"/>
          <w:tab w:pos="8744" w:val="left" w:leader="none"/>
        </w:tabs>
        <w:spacing w:line="304" w:lineRule="auto" w:before="57"/>
        <w:ind w:left="117" w:right="113" w:firstLine="440"/>
      </w:pPr>
      <w:r>
        <w:rPr>
          <w:rFonts w:ascii="方正黑体_GBK" w:eastAsia="方正黑体_GBK" w:hint="eastAsia"/>
          <w:color w:val="231F20"/>
        </w:rPr>
        <w:t>第三条</w:t>
        <w:tab/>
      </w:r>
      <w:r>
        <w:rPr>
          <w:color w:val="231F20"/>
        </w:rPr>
        <w:t>家具保修期为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月，在保修期内出现家具质量问题，由出卖人在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天内修理好或更换，修理不好或不能更换的，予以退货。</w:t>
      </w:r>
    </w:p>
    <w:p>
      <w:pPr>
        <w:pStyle w:val="BodyText"/>
        <w:tabs>
          <w:tab w:pos="9188" w:val="left" w:leader="none"/>
        </w:tabs>
        <w:spacing w:line="597" w:lineRule="auto" w:before="14" w:after="23"/>
        <w:ind w:left="557" w:right="115"/>
        <w:jc w:val="both"/>
      </w:pPr>
      <w:r>
        <w:rPr/>
        <w:pict>
          <v:line style="position:absolute;mso-position-horizontal-relative:page;mso-position-vertical-relative:paragraph;z-index:-7432" from="70.866096pt,38.236477pt" to="524.409096pt,38.236477pt" stroked="true" strokeweight=".283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7408" from="70.866096pt,80.236473pt" to="524.409096pt,80.236473pt" stroked="true" strokeweight=".283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7384" from="70.866096pt,122.236473pt" to="524.409096pt,122.236473pt" stroked="true" strokeweight=".283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7360" from="70.866096pt,164.236481pt" to="524.409096pt,164.236481pt" stroked="true" strokeweight=".283pt" strokecolor="#231f20">
            <v:stroke dashstyle="solid"/>
            <w10:wrap type="none"/>
          </v:line>
        </w:pict>
      </w:r>
      <w:r>
        <w:rPr>
          <w:rFonts w:ascii="方正黑体_GBK" w:eastAsia="方正黑体_GBK" w:hint="eastAsia"/>
          <w:color w:val="231F20"/>
        </w:rPr>
        <w:t>第四条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定做家具图纸提供办法及要求</w:t>
      </w:r>
      <w:r>
        <w:rPr>
          <w:color w:val="231F20"/>
          <w:u w:val="single" w:color="231F20"/>
        </w:rPr>
        <w:t>：</w:t>
        <w:tab/>
        <w:t> </w:t>
      </w:r>
      <w:r>
        <w:rPr>
          <w:rFonts w:ascii="方正黑体_GBK" w:eastAsia="方正黑体_GBK" w:hint="eastAsia"/>
          <w:color w:val="231F20"/>
        </w:rPr>
        <w:t>第五条  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交货时间</w:t>
      </w:r>
      <w:r>
        <w:rPr>
          <w:color w:val="231F20"/>
          <w:u w:val="single" w:color="231F20"/>
        </w:rPr>
        <w:t>：</w:t>
        <w:tab/>
        <w:t> </w:t>
      </w:r>
      <w:r>
        <w:rPr>
          <w:rFonts w:ascii="方正黑体_GBK" w:eastAsia="方正黑体_GBK" w:hint="eastAsia"/>
          <w:color w:val="231F20"/>
        </w:rPr>
        <w:t>第六条  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交（提）货方式、地点</w:t>
      </w:r>
      <w:r>
        <w:rPr>
          <w:color w:val="231F20"/>
          <w:u w:val="single" w:color="231F20"/>
        </w:rPr>
        <w:t>：</w:t>
        <w:tab/>
        <w:t> </w:t>
      </w:r>
      <w:r>
        <w:rPr>
          <w:rFonts w:ascii="方正黑体_GBK" w:eastAsia="方正黑体_GBK" w:hint="eastAsia"/>
          <w:color w:val="231F20"/>
        </w:rPr>
        <w:t>第七条  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运输方式及费用负担</w:t>
      </w:r>
      <w:r>
        <w:rPr>
          <w:color w:val="231F20"/>
          <w:u w:val="single" w:color="231F20"/>
        </w:rPr>
        <w:t>：</w:t>
        <w:tab/>
        <w:t> </w:t>
      </w:r>
      <w:r>
        <w:rPr>
          <w:rFonts w:ascii="方正黑体_GBK" w:eastAsia="方正黑体_GBK" w:hint="eastAsia"/>
          <w:color w:val="231F20"/>
        </w:rPr>
        <w:t>第八条  </w:t>
      </w:r>
      <w:r>
        <w:rPr>
          <w:rFonts w:ascii="方正黑体_GBK" w:eastAsia="方正黑体_GBK" w:hint="eastAsia"/>
          <w:color w:val="231F20"/>
          <w:spacing w:val="35"/>
        </w:rPr>
        <w:t> </w:t>
      </w:r>
      <w:r>
        <w:rPr>
          <w:color w:val="231F20"/>
        </w:rPr>
        <w:t>检验标准、方法及提出异议的期限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spacing w:line="20" w:lineRule="exact"/>
        <w:ind w:left="117"/>
        <w:rPr>
          <w:sz w:val="2"/>
        </w:rPr>
      </w:pPr>
      <w:r>
        <w:rPr>
          <w:sz w:val="2"/>
        </w:rPr>
        <w:pict>
          <v:group style="width:453.55pt;height:.3pt;mso-position-horizontal-relative:char;mso-position-vertical-relative:line" coordorigin="0,0" coordsize="9071,6">
            <v:line style="position:absolute" from="0,3" to="9071,3" stroked="true" strokeweight=".283pt" strokecolor="#231f2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4"/>
        </w:rPr>
      </w:pPr>
      <w:r>
        <w:rPr/>
        <w:pict>
          <v:line style="position:absolute;mso-position-horizontal-relative:page;mso-position-vertical-relative:paragraph;z-index:1072;mso-wrap-distance-left:0;mso-wrap-distance-right:0" from="70.866096pt,20.1415pt" to="524.409096pt,20.1415pt" stroked="true" strokeweight=".283pt" strokecolor="#231f20">
            <v:stroke dashstyle="solid"/>
            <w10:wrap type="topAndBottom"/>
          </v:line>
        </w:pict>
      </w:r>
    </w:p>
    <w:p>
      <w:pPr>
        <w:pStyle w:val="BodyText"/>
        <w:spacing w:before="10"/>
        <w:rPr>
          <w:sz w:val="18"/>
        </w:rPr>
      </w:pPr>
    </w:p>
    <w:p>
      <w:pPr>
        <w:spacing w:before="91"/>
        <w:ind w:left="117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231F20"/>
          <w:sz w:val="20"/>
        </w:rPr>
        <w:t>2</w:t>
      </w:r>
    </w:p>
    <w:p>
      <w:pPr>
        <w:spacing w:after="0"/>
        <w:jc w:val="left"/>
        <w:rPr>
          <w:rFonts w:ascii="Times New Roman"/>
          <w:sz w:val="20"/>
        </w:rPr>
        <w:sectPr>
          <w:type w:val="continuous"/>
          <w:pgSz w:w="11910" w:h="16840"/>
          <w:pgMar w:top="1580" w:bottom="280" w:left="1300" w:right="1300"/>
        </w:sectPr>
      </w:pPr>
    </w:p>
    <w:p>
      <w:pPr>
        <w:pStyle w:val="BodyText"/>
        <w:tabs>
          <w:tab w:pos="1437" w:val="left" w:leader="none"/>
          <w:tab w:pos="9188" w:val="left" w:leader="none"/>
        </w:tabs>
        <w:spacing w:before="18"/>
        <w:ind w:left="557"/>
      </w:pPr>
      <w:r>
        <w:rPr>
          <w:rFonts w:ascii="方正黑体_GBK" w:eastAsia="方正黑体_GBK" w:hint="eastAsia"/>
          <w:color w:val="231F20"/>
        </w:rPr>
        <w:t>第九条</w:t>
        <w:tab/>
      </w:r>
      <w:r>
        <w:rPr>
          <w:color w:val="231F20"/>
        </w:rPr>
        <w:t>付款方式及期限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spacing w:before="11"/>
        <w:rPr>
          <w:sz w:val="24"/>
        </w:rPr>
      </w:pPr>
      <w:r>
        <w:rPr/>
        <w:pict>
          <v:line style="position:absolute;mso-position-horizontal-relative:page;mso-position-vertical-relative:paragraph;z-index:1192;mso-wrap-distance-left:0;mso-wrap-distance-right:0" from="70.866096pt,20.696898pt" to="524.409096pt,20.696898pt" stroked="true" strokeweight=".283pt" strokecolor="#231f20">
            <v:stroke dashstyle="solid"/>
            <w10:wrap type="topAndBottom"/>
          </v:line>
        </w:pict>
      </w:r>
    </w:p>
    <w:p>
      <w:pPr>
        <w:pStyle w:val="BodyText"/>
        <w:tabs>
          <w:tab w:pos="1437" w:val="left" w:leader="none"/>
          <w:tab w:pos="9188" w:val="left" w:leader="none"/>
        </w:tabs>
        <w:spacing w:before="57"/>
        <w:ind w:left="557"/>
      </w:pPr>
      <w:r>
        <w:rPr>
          <w:rFonts w:ascii="方正黑体_GBK" w:eastAsia="方正黑体_GBK" w:hint="eastAsia"/>
          <w:color w:val="231F20"/>
        </w:rPr>
        <w:t>第十条</w:t>
        <w:tab/>
      </w:r>
      <w:r>
        <w:rPr>
          <w:color w:val="231F20"/>
        </w:rPr>
        <w:t>违约责任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spacing w:before="11"/>
        <w:rPr>
          <w:sz w:val="24"/>
        </w:rPr>
      </w:pPr>
      <w:r>
        <w:rPr/>
        <w:pict>
          <v:line style="position:absolute;mso-position-horizontal-relative:page;mso-position-vertical-relative:paragraph;z-index:1216;mso-wrap-distance-left:0;mso-wrap-distance-right:0" from="70.866096pt,20.675797pt" to="524.409096pt,20.675797pt" stroked="true" strokeweight=".283pt" strokecolor="#231f2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240;mso-wrap-distance-left:0;mso-wrap-distance-right:0" from="70.866096pt,41.675797pt" to="524.409096pt,41.675797pt" stroked="true" strokeweight=".283pt" strokecolor="#231f20">
            <v:stroke dashstyle="solid"/>
            <w10:wrap type="topAndBottom"/>
          </v:line>
        </w:pict>
      </w:r>
    </w:p>
    <w:p>
      <w:pPr>
        <w:pStyle w:val="BodyText"/>
        <w:rPr>
          <w:sz w:val="23"/>
        </w:rPr>
      </w:pPr>
    </w:p>
    <w:p>
      <w:pPr>
        <w:pStyle w:val="BodyText"/>
        <w:tabs>
          <w:tab w:pos="1669" w:val="left" w:leader="none"/>
          <w:tab w:pos="6607" w:val="left" w:leader="none"/>
        </w:tabs>
        <w:spacing w:line="304" w:lineRule="auto" w:before="57"/>
        <w:ind w:left="117" w:right="113" w:firstLine="440"/>
      </w:pPr>
      <w:r>
        <w:rPr>
          <w:rFonts w:ascii="方正黑体_GBK" w:eastAsia="方正黑体_GBK" w:hint="eastAsia"/>
          <w:color w:val="231F20"/>
        </w:rPr>
        <w:t>第十一条</w:t>
        <w:tab/>
      </w:r>
      <w:r>
        <w:rPr>
          <w:color w:val="231F20"/>
        </w:rPr>
        <w:t>合同争议的解决方式</w:t>
      </w:r>
      <w:r>
        <w:rPr>
          <w:color w:val="231F20"/>
          <w:spacing w:val="-52"/>
        </w:rPr>
        <w:t>：</w:t>
      </w:r>
      <w:r>
        <w:rPr>
          <w:color w:val="231F20"/>
        </w:rPr>
        <w:t>本合同在履行过程中发生的争议，由双方当事人协商解  决</w:t>
      </w:r>
      <w:r>
        <w:rPr>
          <w:color w:val="231F20"/>
          <w:spacing w:val="-55"/>
        </w:rPr>
        <w:t>；</w:t>
      </w:r>
      <w:r>
        <w:rPr>
          <w:color w:val="231F20"/>
        </w:rPr>
        <w:t>也可由有关部门调解</w:t>
      </w:r>
      <w:r>
        <w:rPr>
          <w:color w:val="231F20"/>
          <w:spacing w:val="-55"/>
        </w:rPr>
        <w:t>；</w:t>
      </w:r>
      <w:r>
        <w:rPr>
          <w:color w:val="231F20"/>
        </w:rPr>
        <w:t>协商或调解不成的，按下列第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种方式解决 :</w:t>
      </w:r>
    </w:p>
    <w:p>
      <w:pPr>
        <w:pStyle w:val="BodyText"/>
        <w:tabs>
          <w:tab w:pos="2647" w:val="left" w:leader="none"/>
        </w:tabs>
        <w:spacing w:before="20"/>
        <w:ind w:left="447"/>
      </w:pPr>
      <w:r>
        <w:rPr>
          <w:color w:val="231F20"/>
        </w:rPr>
        <w:t>（一）提交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仲裁委员会仲裁；</w:t>
      </w:r>
    </w:p>
    <w:p>
      <w:pPr>
        <w:pStyle w:val="BodyText"/>
        <w:spacing w:before="88"/>
        <w:ind w:left="447"/>
      </w:pPr>
      <w:r>
        <w:rPr>
          <w:color w:val="231F20"/>
        </w:rPr>
        <w:t>（二）依法向人民法院起诉。</w:t>
      </w:r>
    </w:p>
    <w:p>
      <w:pPr>
        <w:pStyle w:val="BodyText"/>
        <w:tabs>
          <w:tab w:pos="1657" w:val="left" w:leader="none"/>
          <w:tab w:pos="9188" w:val="left" w:leader="none"/>
        </w:tabs>
        <w:spacing w:before="82"/>
        <w:ind w:left="557"/>
      </w:pPr>
      <w:r>
        <w:rPr>
          <w:rFonts w:ascii="方正黑体_GBK" w:eastAsia="方正黑体_GBK" w:hint="eastAsia"/>
          <w:color w:val="231F20"/>
        </w:rPr>
        <w:t>第十二条</w:t>
        <w:tab/>
      </w:r>
      <w:r>
        <w:rPr>
          <w:color w:val="231F20"/>
        </w:rPr>
        <w:t>其他约定事项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spacing w:before="14"/>
        <w:rPr>
          <w:sz w:val="27"/>
        </w:rPr>
      </w:pPr>
    </w:p>
    <w:tbl>
      <w:tblPr>
        <w:tblW w:w="0" w:type="auto"/>
        <w:jc w:val="left"/>
        <w:tblInd w:w="12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2"/>
        <w:gridCol w:w="4532"/>
      </w:tblGrid>
      <w:tr>
        <w:trPr>
          <w:trHeight w:val="360" w:hRule="atLeast"/>
        </w:trPr>
        <w:tc>
          <w:tcPr>
            <w:tcW w:w="453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40" w:hRule="atLeast"/>
        </w:trPr>
        <w:tc>
          <w:tcPr>
            <w:tcW w:w="4532" w:type="dxa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2" w:lineRule="auto" w:before="1"/>
              <w:ind w:left="84" w:right="2798"/>
              <w:rPr>
                <w:sz w:val="18"/>
              </w:rPr>
            </w:pPr>
            <w:r>
              <w:rPr>
                <w:color w:val="231F20"/>
                <w:sz w:val="18"/>
              </w:rPr>
              <w:t>出卖人名称（章）： 住所：</w:t>
            </w:r>
          </w:p>
          <w:p>
            <w:pPr>
              <w:pStyle w:val="TableParagraph"/>
              <w:spacing w:line="302" w:lineRule="auto" w:before="16"/>
              <w:ind w:left="84" w:right="3338"/>
              <w:rPr>
                <w:sz w:val="18"/>
              </w:rPr>
            </w:pPr>
            <w:r>
              <w:rPr>
                <w:color w:val="231F20"/>
                <w:sz w:val="18"/>
              </w:rPr>
              <w:t>委托代理人： 电话：</w:t>
            </w:r>
          </w:p>
          <w:p>
            <w:pPr>
              <w:pStyle w:val="TableParagraph"/>
              <w:spacing w:line="302" w:lineRule="auto" w:before="16"/>
              <w:ind w:left="84" w:right="3518"/>
              <w:rPr>
                <w:sz w:val="18"/>
              </w:rPr>
            </w:pPr>
            <w:r>
              <w:rPr>
                <w:color w:val="231F20"/>
                <w:sz w:val="18"/>
              </w:rPr>
              <w:t>开户银行： 账号：</w:t>
            </w:r>
          </w:p>
          <w:p>
            <w:pPr>
              <w:pStyle w:val="TableParagraph"/>
              <w:spacing w:before="16"/>
              <w:ind w:left="84"/>
              <w:rPr>
                <w:sz w:val="18"/>
              </w:rPr>
            </w:pPr>
            <w:r>
              <w:rPr>
                <w:color w:val="231F20"/>
                <w:sz w:val="18"/>
              </w:rPr>
              <w:t>邮政编码：</w:t>
            </w:r>
          </w:p>
        </w:tc>
        <w:tc>
          <w:tcPr>
            <w:tcW w:w="4532" w:type="dxa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2" w:lineRule="auto" w:before="1"/>
              <w:ind w:left="84" w:right="2798"/>
              <w:rPr>
                <w:sz w:val="18"/>
              </w:rPr>
            </w:pPr>
            <w:r>
              <w:rPr>
                <w:color w:val="231F20"/>
                <w:sz w:val="18"/>
              </w:rPr>
              <w:t>买受人名称（章）：住所：</w:t>
            </w:r>
          </w:p>
          <w:p>
            <w:pPr>
              <w:pStyle w:val="TableParagraph"/>
              <w:spacing w:line="302" w:lineRule="auto" w:before="16"/>
              <w:ind w:left="84" w:right="3338"/>
              <w:rPr>
                <w:sz w:val="18"/>
              </w:rPr>
            </w:pPr>
            <w:r>
              <w:rPr>
                <w:color w:val="231F20"/>
                <w:sz w:val="18"/>
              </w:rPr>
              <w:t>委托代理人：电话：</w:t>
            </w:r>
          </w:p>
          <w:p>
            <w:pPr>
              <w:pStyle w:val="TableParagraph"/>
              <w:spacing w:line="302" w:lineRule="auto" w:before="16"/>
              <w:ind w:left="84" w:right="3518"/>
              <w:rPr>
                <w:sz w:val="18"/>
              </w:rPr>
            </w:pPr>
            <w:r>
              <w:rPr>
                <w:color w:val="231F20"/>
                <w:sz w:val="18"/>
              </w:rPr>
              <w:t>开户银行：账号：</w:t>
            </w:r>
          </w:p>
          <w:p>
            <w:pPr>
              <w:pStyle w:val="TableParagraph"/>
              <w:spacing w:before="16"/>
              <w:ind w:left="84"/>
              <w:rPr>
                <w:sz w:val="18"/>
              </w:rPr>
            </w:pPr>
            <w:r>
              <w:rPr>
                <w:color w:val="231F20"/>
                <w:sz w:val="18"/>
              </w:rPr>
              <w:t>邮政编码：</w:t>
            </w:r>
          </w:p>
        </w:tc>
      </w:tr>
    </w:tbl>
    <w:p>
      <w:pPr>
        <w:pStyle w:val="BodyText"/>
        <w:tabs>
          <w:tab w:pos="5157" w:val="left" w:leader="none"/>
        </w:tabs>
        <w:spacing w:before="34"/>
        <w:ind w:left="557"/>
      </w:pPr>
      <w:r>
        <w:rPr>
          <w:color w:val="231F20"/>
        </w:rPr>
        <w:t>监制部门：</w:t>
        <w:tab/>
        <w:t>印制单位：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92"/>
        <w:ind w:left="0" w:right="115" w:firstLine="0"/>
        <w:jc w:val="right"/>
        <w:rPr>
          <w:rFonts w:ascii="Times New Roman"/>
          <w:sz w:val="20"/>
        </w:rPr>
      </w:pPr>
      <w:r>
        <w:rPr>
          <w:rFonts w:ascii="Times New Roman"/>
          <w:color w:val="231F20"/>
          <w:sz w:val="20"/>
        </w:rPr>
        <w:t>3</w:t>
      </w:r>
    </w:p>
    <w:sectPr>
      <w:pgSz w:w="11910" w:h="16840"/>
      <w:pgMar w:top="158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黑体_GBK">
    <w:altName w:val="方正黑体_GBK"/>
    <w:charset w:val="86"/>
    <w:family w:val="script"/>
    <w:pitch w:val="fixed"/>
  </w:font>
  <w:font w:name="方正楷体_GBK">
    <w:altName w:val="方正楷体_GBK"/>
    <w:charset w:val="86"/>
    <w:family w:val="script"/>
    <w:pitch w:val="fixed"/>
  </w:font>
  <w:font w:name="方正小标宋_GBK">
    <w:altName w:val="方正小标宋_GBK"/>
    <w:charset w:val="86"/>
    <w:family w:val="script"/>
    <w:pitch w:val="fixed"/>
  </w:font>
  <w:font w:name="方正书宋_GBK">
    <w:altName w:val="方正书宋_GBK"/>
    <w:charset w:val="86"/>
    <w:family w:val="script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书宋_GBK" w:hAnsi="方正书宋_GBK" w:eastAsia="方正书宋_GBK" w:cs="方正书宋_GBK"/>
    </w:rPr>
  </w:style>
  <w:style w:styleId="BodyText" w:type="paragraph">
    <w:name w:val="Body Text"/>
    <w:basedOn w:val="Normal"/>
    <w:uiPriority w:val="1"/>
    <w:qFormat/>
    <w:pPr/>
    <w:rPr>
      <w:rFonts w:ascii="方正书宋_GBK" w:hAnsi="方正书宋_GBK" w:eastAsia="方正书宋_GBK" w:cs="方正书宋_GBK"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方正书宋_GBK" w:hAnsi="方正书宋_GBK" w:eastAsia="方正书宋_GBK" w:cs="方正书宋_GB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2021-12-01T23:29:20Z</dcterms:created>
  <dcterms:modified xsi:type="dcterms:W3CDTF">2021-12-01T23:29:20Z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2021-12-01T00:00:00Z</vt:filetime>
  </property>
</Properties>
</file>